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15" w:rsidRPr="00411F17" w:rsidRDefault="00B20E15" w:rsidP="00B20E15">
      <w:pPr>
        <w:jc w:val="center"/>
        <w:rPr>
          <w:rFonts w:ascii="Comic Sans MS" w:hAnsi="Comic Sans MS"/>
          <w:b/>
          <w:sz w:val="48"/>
          <w:szCs w:val="48"/>
        </w:rPr>
      </w:pPr>
      <w:r w:rsidRPr="00411F17">
        <w:rPr>
          <w:rFonts w:ascii="Comic Sans MS" w:hAnsi="Comic Sans MS"/>
          <w:b/>
          <w:sz w:val="48"/>
          <w:szCs w:val="48"/>
        </w:rPr>
        <w:t xml:space="preserve">Young People 13yrs – 19yrs </w:t>
      </w:r>
    </w:p>
    <w:p w:rsidR="00B20E15" w:rsidRDefault="00B20E15" w:rsidP="00B20E1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Response </w:t>
      </w:r>
    </w:p>
    <w:p w:rsidR="00B20E15" w:rsidRPr="00E833F2" w:rsidRDefault="00B20E15" w:rsidP="00B20E1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Tel 0151 666 4123</w:t>
      </w:r>
    </w:p>
    <w:p w:rsidR="00B20E15" w:rsidRPr="00E833F2" w:rsidRDefault="00B20E15" w:rsidP="00B20E15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  <w:lang w:eastAsia="en-GB"/>
        </w:rPr>
        <w:drawing>
          <wp:inline distT="0" distB="0" distL="0" distR="0" wp14:anchorId="00FCCE12" wp14:editId="7D7A2E86">
            <wp:extent cx="1400175" cy="228600"/>
            <wp:effectExtent l="0" t="0" r="9525" b="0"/>
            <wp:docPr id="3" name="Picture 3" descr="cid:image002.jpg@01CF63CB.A5DD0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CF63CB.A5DD04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80"/>
          <w:sz w:val="20"/>
          <w:szCs w:val="20"/>
        </w:rPr>
        <w:t xml:space="preserve">          </w:t>
      </w:r>
      <w:r>
        <w:rPr>
          <w:rFonts w:ascii="Arial" w:hAnsi="Arial" w:cs="Arial"/>
          <w:noProof/>
          <w:color w:val="000080"/>
          <w:sz w:val="20"/>
          <w:szCs w:val="20"/>
          <w:lang w:eastAsia="en-GB"/>
        </w:rPr>
        <w:drawing>
          <wp:inline distT="0" distB="0" distL="0" distR="0" wp14:anchorId="5357CE67" wp14:editId="6A96373B">
            <wp:extent cx="1409700" cy="457200"/>
            <wp:effectExtent l="0" t="0" r="0" b="0"/>
            <wp:docPr id="4" name="Picture 4" descr="cid:image003.gif@01CF63CB.A5DD0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gif@01CF63CB.A5DD04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80"/>
          <w:sz w:val="20"/>
          <w:szCs w:val="20"/>
        </w:rPr>
        <w:t>      </w:t>
      </w:r>
    </w:p>
    <w:p w:rsidR="00B20E15" w:rsidRPr="004E20F2" w:rsidRDefault="00B20E15" w:rsidP="00B20E15">
      <w:pPr>
        <w:rPr>
          <w:rFonts w:ascii="Arial" w:hAnsi="Arial" w:cs="Arial"/>
        </w:rPr>
      </w:pPr>
      <w:r w:rsidRPr="004E20F2">
        <w:rPr>
          <w:rFonts w:ascii="Arial" w:hAnsi="Arial" w:cs="Arial"/>
        </w:rPr>
        <w:t>Res</w:t>
      </w:r>
      <w:r>
        <w:rPr>
          <w:rFonts w:ascii="Arial" w:hAnsi="Arial" w:cs="Arial"/>
        </w:rPr>
        <w:t>ponse is a B</w:t>
      </w:r>
      <w:r w:rsidRPr="004E20F2">
        <w:rPr>
          <w:rFonts w:ascii="Arial" w:hAnsi="Arial" w:cs="Arial"/>
        </w:rPr>
        <w:t xml:space="preserve">orough wide service </w:t>
      </w:r>
      <w:r>
        <w:rPr>
          <w:rFonts w:ascii="Arial" w:hAnsi="Arial" w:cs="Arial"/>
        </w:rPr>
        <w:t xml:space="preserve">for young people 13-19yrs </w:t>
      </w:r>
      <w:r w:rsidRPr="004E20F2">
        <w:rPr>
          <w:rFonts w:ascii="Arial" w:hAnsi="Arial" w:cs="Arial"/>
        </w:rPr>
        <w:t>providing specialist support to vulnerable young peopl</w:t>
      </w:r>
      <w:r>
        <w:rPr>
          <w:rFonts w:ascii="Arial" w:hAnsi="Arial" w:cs="Arial"/>
        </w:rPr>
        <w:t>e including</w:t>
      </w:r>
      <w:r w:rsidRPr="004E20F2">
        <w:rPr>
          <w:rFonts w:ascii="Arial" w:hAnsi="Arial" w:cs="Arial"/>
        </w:rPr>
        <w:t xml:space="preserve"> those at risk of substance and alcohol misuse, homelessness, sexual exploitation, teenage pregnancy, low </w:t>
      </w:r>
      <w:proofErr w:type="spellStart"/>
      <w:r w:rsidRPr="004E20F2">
        <w:rPr>
          <w:rFonts w:ascii="Arial" w:hAnsi="Arial" w:cs="Arial"/>
        </w:rPr>
        <w:t>self esteem</w:t>
      </w:r>
      <w:proofErr w:type="spellEnd"/>
      <w:r w:rsidRPr="004E20F2">
        <w:rPr>
          <w:rFonts w:ascii="Arial" w:hAnsi="Arial" w:cs="Arial"/>
        </w:rPr>
        <w:t>, stress, abuse, poor health and poverty.</w:t>
      </w:r>
    </w:p>
    <w:p w:rsidR="00B20E15" w:rsidRDefault="00B20E15" w:rsidP="00B20E15">
      <w:pPr>
        <w:rPr>
          <w:rFonts w:ascii="Arial" w:hAnsi="Arial" w:cs="Arial"/>
        </w:rPr>
      </w:pPr>
    </w:p>
    <w:p w:rsidR="00B20E15" w:rsidRDefault="00B20E15" w:rsidP="00B20E15">
      <w:pPr>
        <w:rPr>
          <w:rFonts w:ascii="Arial" w:hAnsi="Arial" w:cs="Arial"/>
        </w:rPr>
      </w:pPr>
      <w:r>
        <w:rPr>
          <w:rFonts w:ascii="Arial" w:hAnsi="Arial" w:cs="Arial"/>
        </w:rPr>
        <w:t>Many of these young people have</w:t>
      </w:r>
      <w:r w:rsidRPr="004E20F2">
        <w:rPr>
          <w:rFonts w:ascii="Arial" w:hAnsi="Arial" w:cs="Arial"/>
        </w:rPr>
        <w:t xml:space="preserve"> complex needs, requiring intensive support from the service, often in several areas of need, including homelessness and threatened homelessness</w:t>
      </w:r>
      <w:r>
        <w:rPr>
          <w:rFonts w:ascii="Arial" w:hAnsi="Arial" w:cs="Arial"/>
        </w:rPr>
        <w:t xml:space="preserve"> and poverty</w:t>
      </w:r>
      <w:r w:rsidRPr="004E20F2">
        <w:rPr>
          <w:rFonts w:ascii="Arial" w:hAnsi="Arial" w:cs="Arial"/>
        </w:rPr>
        <w:t>, abuse, poor health, mental health issues, pregnancy, exclusion from school</w:t>
      </w:r>
      <w:r>
        <w:rPr>
          <w:rFonts w:ascii="Arial" w:hAnsi="Arial" w:cs="Arial"/>
        </w:rPr>
        <w:t xml:space="preserve">, </w:t>
      </w:r>
      <w:r w:rsidRPr="004E20F2">
        <w:rPr>
          <w:rFonts w:ascii="Arial" w:hAnsi="Arial" w:cs="Arial"/>
        </w:rPr>
        <w:t>sexuality, sexual exploitation, relationship difficulties, drugs/alcohol and associated risk taking behaviour</w:t>
      </w:r>
      <w:r>
        <w:rPr>
          <w:rFonts w:ascii="Arial" w:hAnsi="Arial" w:cs="Arial"/>
        </w:rPr>
        <w:t>s.</w:t>
      </w:r>
      <w:r w:rsidRPr="004E20F2">
        <w:rPr>
          <w:rFonts w:ascii="Arial" w:hAnsi="Arial" w:cs="Arial"/>
        </w:rPr>
        <w:t xml:space="preserve">  </w:t>
      </w:r>
    </w:p>
    <w:p w:rsidR="00B20E15" w:rsidRDefault="00B20E15" w:rsidP="00B20E15">
      <w:pPr>
        <w:rPr>
          <w:rFonts w:ascii="Arial" w:hAnsi="Arial" w:cs="Arial"/>
        </w:rPr>
      </w:pPr>
      <w:r w:rsidRPr="004E20F2">
        <w:rPr>
          <w:rFonts w:ascii="Arial" w:hAnsi="Arial" w:cs="Arial"/>
        </w:rPr>
        <w:t xml:space="preserve">This list is not exhaustive and young people are </w:t>
      </w:r>
      <w:r>
        <w:rPr>
          <w:rFonts w:ascii="Arial" w:hAnsi="Arial" w:cs="Arial"/>
        </w:rPr>
        <w:t xml:space="preserve">catered for </w:t>
      </w:r>
      <w:r w:rsidRPr="004E20F2">
        <w:rPr>
          <w:rFonts w:ascii="Arial" w:hAnsi="Arial" w:cs="Arial"/>
        </w:rPr>
        <w:t>on an in</w:t>
      </w:r>
      <w:r>
        <w:rPr>
          <w:rFonts w:ascii="Arial" w:hAnsi="Arial" w:cs="Arial"/>
        </w:rPr>
        <w:t>dividual basis to address a wide</w:t>
      </w:r>
      <w:r w:rsidRPr="004E20F2">
        <w:rPr>
          <w:rFonts w:ascii="Arial" w:hAnsi="Arial" w:cs="Arial"/>
        </w:rPr>
        <w:t xml:space="preserve"> variety of needs.</w:t>
      </w:r>
      <w:r>
        <w:rPr>
          <w:rFonts w:ascii="Arial" w:hAnsi="Arial" w:cs="Arial"/>
        </w:rPr>
        <w:t xml:space="preserve"> </w:t>
      </w:r>
    </w:p>
    <w:p w:rsidR="00B20E15" w:rsidRPr="00E833F2" w:rsidRDefault="00B20E15" w:rsidP="00B20E15">
      <w:pPr>
        <w:rPr>
          <w:rFonts w:ascii="Arial" w:hAnsi="Arial" w:cs="Arial"/>
        </w:rPr>
      </w:pPr>
      <w:r>
        <w:rPr>
          <w:rFonts w:ascii="Arial" w:hAnsi="Arial" w:cs="Arial"/>
        </w:rPr>
        <w:t>Our drug and alcohol services within Response provide targeted interventions for young people which include:</w:t>
      </w:r>
      <w:r w:rsidRPr="00B00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case work &amp; care plans, brief interventions</w:t>
      </w:r>
      <w:proofErr w:type="gramStart"/>
      <w:r>
        <w:rPr>
          <w:rFonts w:ascii="Arial" w:hAnsi="Arial" w:cs="Arial"/>
        </w:rPr>
        <w:t>;  bespoke</w:t>
      </w:r>
      <w:proofErr w:type="gramEnd"/>
      <w:r>
        <w:rPr>
          <w:rFonts w:ascii="Arial" w:hAnsi="Arial" w:cs="Arial"/>
        </w:rPr>
        <w:t xml:space="preserve"> education sessions; alcohol drop in service;  information and advice and support  to young people who have attended A&amp;E    </w:t>
      </w:r>
    </w:p>
    <w:p w:rsidR="00B20E15" w:rsidRDefault="00B20E15" w:rsidP="00B20E15">
      <w:pPr>
        <w:rPr>
          <w:rFonts w:ascii="Arial" w:hAnsi="Arial" w:cs="Arial"/>
        </w:rPr>
      </w:pPr>
      <w:r>
        <w:rPr>
          <w:rFonts w:ascii="Arial" w:hAnsi="Arial" w:cs="Arial"/>
        </w:rPr>
        <w:t>Outreach</w:t>
      </w:r>
      <w:r w:rsidRPr="004E20F2">
        <w:rPr>
          <w:rFonts w:ascii="Arial" w:hAnsi="Arial" w:cs="Arial"/>
        </w:rPr>
        <w:t xml:space="preserve"> work </w:t>
      </w:r>
      <w:r>
        <w:rPr>
          <w:rFonts w:ascii="Arial" w:hAnsi="Arial" w:cs="Arial"/>
        </w:rPr>
        <w:t xml:space="preserve">is </w:t>
      </w:r>
      <w:proofErr w:type="gramStart"/>
      <w:r>
        <w:rPr>
          <w:rFonts w:ascii="Arial" w:hAnsi="Arial" w:cs="Arial"/>
        </w:rPr>
        <w:t>carried  out</w:t>
      </w:r>
      <w:proofErr w:type="gramEnd"/>
      <w:r>
        <w:rPr>
          <w:rFonts w:ascii="Arial" w:hAnsi="Arial" w:cs="Arial"/>
        </w:rPr>
        <w:t xml:space="preserve"> in partnership with the wider Youth Service and </w:t>
      </w:r>
      <w:r w:rsidRPr="004E20F2">
        <w:rPr>
          <w:rFonts w:ascii="Arial" w:hAnsi="Arial" w:cs="Arial"/>
        </w:rPr>
        <w:t>plays an important role in targeting vulnerable, hard to reach groups of young people</w:t>
      </w:r>
      <w:r>
        <w:rPr>
          <w:rFonts w:ascii="Arial" w:hAnsi="Arial" w:cs="Arial"/>
        </w:rPr>
        <w:t xml:space="preserve">. </w:t>
      </w:r>
      <w:r w:rsidRPr="00A92765">
        <w:rPr>
          <w:rFonts w:ascii="Arial" w:hAnsi="Arial" w:cs="Arial"/>
        </w:rPr>
        <w:t>Not all young people have the confidence</w:t>
      </w:r>
      <w:r>
        <w:rPr>
          <w:rFonts w:ascii="Arial" w:hAnsi="Arial" w:cs="Arial"/>
        </w:rPr>
        <w:t xml:space="preserve"> and skills to directly access </w:t>
      </w:r>
      <w:r w:rsidRPr="00A92765">
        <w:rPr>
          <w:rFonts w:ascii="Arial" w:hAnsi="Arial" w:cs="Arial"/>
        </w:rPr>
        <w:t>service.  This often leaves many young people feeling isolated, anxious and without support.  Our work addresses this issue by building meaningful relationships with young people</w:t>
      </w:r>
      <w:r>
        <w:rPr>
          <w:rFonts w:ascii="Arial" w:hAnsi="Arial" w:cs="Arial"/>
        </w:rPr>
        <w:t>, agencies and communities; and</w:t>
      </w:r>
      <w:r w:rsidRPr="00A92765">
        <w:rPr>
          <w:rFonts w:ascii="Arial" w:hAnsi="Arial" w:cs="Arial"/>
        </w:rPr>
        <w:t xml:space="preserve"> enables us to a have a consistent presence in the lives of young people</w:t>
      </w:r>
      <w:r>
        <w:rPr>
          <w:rFonts w:ascii="Arial" w:hAnsi="Arial" w:cs="Arial"/>
        </w:rPr>
        <w:t>.</w:t>
      </w:r>
      <w:r w:rsidRPr="00A92765">
        <w:rPr>
          <w:rFonts w:ascii="Arial" w:hAnsi="Arial" w:cs="Arial"/>
        </w:rPr>
        <w:t xml:space="preserve"> </w:t>
      </w:r>
    </w:p>
    <w:p w:rsidR="00B20E15" w:rsidRPr="00E833F2" w:rsidRDefault="00B20E15" w:rsidP="00B20E15">
      <w:pPr>
        <w:rPr>
          <w:rFonts w:ascii="Arial" w:hAnsi="Arial" w:cs="Arial"/>
        </w:rPr>
      </w:pPr>
    </w:p>
    <w:p w:rsidR="00B20E15" w:rsidRDefault="00B20E15" w:rsidP="00B20E15">
      <w:pPr>
        <w:jc w:val="center"/>
        <w:rPr>
          <w:rFonts w:ascii="Comic Sans MS" w:hAnsi="Comic Sans MS" w:cs="Arial"/>
          <w:b/>
          <w:color w:val="000080"/>
          <w:sz w:val="44"/>
          <w:szCs w:val="44"/>
        </w:rPr>
      </w:pPr>
      <w:r>
        <w:rPr>
          <w:rFonts w:ascii="Comic Sans MS" w:hAnsi="Comic Sans MS" w:cs="Arial"/>
          <w:b/>
          <w:color w:val="000080"/>
          <w:sz w:val="44"/>
          <w:szCs w:val="44"/>
        </w:rPr>
        <w:t>Young People and Mental Health</w:t>
      </w:r>
    </w:p>
    <w:p w:rsidR="00B20E15" w:rsidRPr="00E833F2" w:rsidRDefault="00B20E15" w:rsidP="00B20E15">
      <w:pPr>
        <w:rPr>
          <w:rFonts w:ascii="Comic Sans MS" w:hAnsi="Comic Sans MS" w:cs="Arial"/>
          <w:b/>
          <w:color w:val="000080"/>
          <w:sz w:val="28"/>
          <w:szCs w:val="28"/>
        </w:rPr>
      </w:pPr>
      <w:r>
        <w:rPr>
          <w:rFonts w:ascii="Comic Sans MS" w:hAnsi="Comic Sans MS" w:cs="Arial"/>
          <w:b/>
          <w:color w:val="000080"/>
          <w:sz w:val="36"/>
          <w:szCs w:val="36"/>
        </w:rPr>
        <w:t xml:space="preserve">CAHMS </w:t>
      </w:r>
      <w:hyperlink r:id="rId9" w:anchor="services" w:history="1">
        <w:r w:rsidRPr="00AF078C">
          <w:rPr>
            <w:rStyle w:val="Hyperlink"/>
            <w:rFonts w:ascii="Comic Sans MS" w:hAnsi="Comic Sans MS" w:cs="Arial"/>
            <w:b/>
            <w:sz w:val="28"/>
            <w:szCs w:val="28"/>
          </w:rPr>
          <w:t>http://www.cwp.nhs.uk/locations/1459-adcote-house-birkenhead#services</w:t>
        </w:r>
      </w:hyperlink>
    </w:p>
    <w:p w:rsidR="006D769A" w:rsidRDefault="006D769A">
      <w:bookmarkStart w:id="0" w:name="_GoBack"/>
      <w:bookmarkEnd w:id="0"/>
    </w:p>
    <w:sectPr w:rsidR="006D769A" w:rsidSect="00B20E15">
      <w:pgSz w:w="11906" w:h="16838"/>
      <w:pgMar w:top="1440" w:right="1440" w:bottom="1440" w:left="1440" w:header="708" w:footer="708" w:gutter="0"/>
      <w:pgBorders w:offsetFrom="page">
        <w:top w:val="single" w:sz="48" w:space="24" w:color="C2D69B" w:themeColor="accent3" w:themeTint="99"/>
        <w:left w:val="single" w:sz="48" w:space="24" w:color="C2D69B" w:themeColor="accent3" w:themeTint="99"/>
        <w:bottom w:val="single" w:sz="48" w:space="24" w:color="C2D69B" w:themeColor="accent3" w:themeTint="99"/>
        <w:right w:val="single" w:sz="48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15"/>
    <w:rsid w:val="006D769A"/>
    <w:rsid w:val="00B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15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E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E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15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E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E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gif@01CF63CB.A5DD04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CF63CB.A5DD04F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wp.nhs.uk/locations/1459-adcote-house-birkenh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WUTH</dc:creator>
  <cp:lastModifiedBy>WUTH</cp:lastModifiedBy>
  <cp:revision>1</cp:revision>
  <dcterms:created xsi:type="dcterms:W3CDTF">2016-05-03T09:11:00Z</dcterms:created>
  <dcterms:modified xsi:type="dcterms:W3CDTF">2016-05-03T09:12:00Z</dcterms:modified>
</cp:coreProperties>
</file>